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DF747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450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«Биология»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47D" w:rsidRDefault="00DF747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47D" w:rsidRDefault="00DF747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534C73" w:rsidRDefault="00601F6D" w:rsidP="00E90A66">
      <w:pPr>
        <w:pStyle w:val="a4"/>
        <w:rPr>
          <w:lang w:val="ru-RU"/>
        </w:rPr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 предназначена для обучающихся 6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E40619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E40619">
        <w:rPr>
          <w:rFonts w:ascii="Times New Roman" w:hAnsi="Times New Roman" w:cs="Times New Roman"/>
          <w:sz w:val="24"/>
          <w:szCs w:val="24"/>
        </w:rPr>
        <w:t xml:space="preserve">  (Протокол № 77</w:t>
      </w:r>
      <w:r w:rsidR="000B2CD1">
        <w:rPr>
          <w:rFonts w:ascii="Times New Roman" w:hAnsi="Times New Roman" w:cs="Times New Roman"/>
          <w:sz w:val="24"/>
          <w:szCs w:val="24"/>
        </w:rPr>
        <w:t xml:space="preserve"> от 22.05</w:t>
      </w:r>
      <w:r w:rsidRPr="00E90A66">
        <w:rPr>
          <w:rFonts w:ascii="Times New Roman" w:hAnsi="Times New Roman" w:cs="Times New Roman"/>
          <w:sz w:val="24"/>
          <w:szCs w:val="24"/>
        </w:rPr>
        <w:t>.2023г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601F6D" w:rsidRPr="00E90A66" w:rsidRDefault="00601F6D" w:rsidP="00E90A66">
      <w:pPr>
        <w:spacing w:line="240" w:lineRule="auto"/>
        <w:rPr>
          <w:rFonts w:ascii="Times New Roman" w:hAnsi="Times New Roman" w:cs="Times New Roman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>1. Растительный организм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Ботаника  — наука о растениях. Разделы ботаники. Связь ботаники с другими науками и техникой. Общие признаки растений.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Разнообразие растений. Уровни организации растительного организма. Высшие и низшие растения. Споровые и семенные растения.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w w:val="105"/>
          <w:sz w:val="24"/>
          <w:szCs w:val="24"/>
        </w:rPr>
        <w:t xml:space="preserve">Органы и системы органов растений. Строение органов растительного организма, их роль и связь между собой.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Лабораторные и практические работы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микроскопического строения листа водного растения элодеи.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строения растительных тканей (использование микропрепаратов).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w w:val="105"/>
          <w:sz w:val="24"/>
          <w:szCs w:val="24"/>
        </w:rPr>
      </w:pPr>
      <w:proofErr w:type="gramStart"/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др.).</w:t>
      </w:r>
      <w:proofErr w:type="gramEnd"/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Обнаружение неорганических и органических веществ в растении.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w w:val="105"/>
          <w:sz w:val="24"/>
          <w:szCs w:val="24"/>
        </w:rPr>
      </w:pPr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Экскурсии или </w:t>
      </w:r>
      <w:proofErr w:type="spellStart"/>
      <w:r w:rsidRPr="00E90A66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>видеоэкскурсии</w:t>
      </w:r>
      <w:proofErr w:type="spellEnd"/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90A66">
        <w:rPr>
          <w:rFonts w:ascii="Times New Roman" w:hAnsi="Times New Roman" w:cs="Times New Roman"/>
          <w:i/>
          <w:w w:val="105"/>
          <w:sz w:val="24"/>
          <w:szCs w:val="24"/>
        </w:rPr>
        <w:t>Ознакомление в природе с цветковыми растениями.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w w:val="105"/>
          <w:sz w:val="24"/>
          <w:szCs w:val="24"/>
        </w:rPr>
        <w:t>2. Строение и жизнедеятельность растительного организма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и многообразие покрытосеменных растений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семян. Состав и строение семян.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601F6D" w:rsidRPr="00E90A66" w:rsidRDefault="00601F6D" w:rsidP="00E90A66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Строение и разнообразие цветков. Соцветия. Плоды. Типы плодов. Распространение плодов и семян в природе.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микропрепарата клеток корня.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Ознакомление с внешним строением листьев и листорасположением (на комнатных растениях).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вегетативных и генеративных почек (на примере сирени, тополя и других растений).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микроскопического строения листа (на готовых микропрепаратах).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Рассматривание микроскопического строения ветки дерева (на готовом микропрепарате).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Исследование строения корневища, клубня, луковицы.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цветков.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Ознакомление с различными типами соцветий.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двудольных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однодольных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3. Жизнедеятельность растительного организма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Обмен веществ у растений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proofErr w:type="gramStart"/>
      <w:r w:rsidRPr="00E90A66">
        <w:rPr>
          <w:rFonts w:ascii="Times New Roman" w:hAnsi="Times New Roman" w:cs="Times New Roman"/>
          <w:kern w:val="0"/>
          <w:lang w:val="ru-RU" w:eastAsia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 w:rsidRPr="00E90A66">
        <w:rPr>
          <w:rFonts w:ascii="Times New Roman" w:hAnsi="Times New Roman" w:cs="Times New Roman"/>
          <w:kern w:val="0"/>
          <w:lang w:val="ru-RU" w:eastAsia="ru-RU"/>
        </w:rPr>
        <w:t xml:space="preserve"> Минеральное питание растений. Удобрения. 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lastRenderedPageBreak/>
        <w:t>Питание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Фотосинтез. Лист – орган воздушного питания. Значение фотосинтеза в природе и в жизни человека.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Дыхание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E90A66">
        <w:rPr>
          <w:rFonts w:ascii="Times New Roman" w:hAnsi="Times New Roman" w:cs="Times New Roman"/>
          <w:kern w:val="0"/>
          <w:lang w:val="ru-RU" w:eastAsia="ru-RU"/>
        </w:rPr>
        <w:t>устьичный</w:t>
      </w:r>
      <w:proofErr w:type="spellEnd"/>
      <w:r w:rsidRPr="00E90A66">
        <w:rPr>
          <w:rFonts w:ascii="Times New Roman" w:hAnsi="Times New Roman" w:cs="Times New Roman"/>
          <w:kern w:val="0"/>
          <w:lang w:val="ru-RU" w:eastAsia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Транспорт веществ в растении.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kern w:val="0"/>
          <w:lang w:val="ru-RU" w:eastAsia="ru-RU"/>
        </w:rPr>
        <w:t>Рост и развитие растения.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Прорастание семян. Условия прорастания семян. Подготовка семян к посеву. Развитие проростков.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kern w:val="0"/>
          <w:lang w:val="ru-RU" w:eastAsia="ru-RU"/>
        </w:rPr>
      </w:pPr>
      <w:r w:rsidRPr="00E90A66">
        <w:rPr>
          <w:rFonts w:ascii="Times New Roman" w:hAnsi="Times New Roman" w:cs="Times New Roman"/>
          <w:kern w:val="0"/>
          <w:lang w:val="ru-RU" w:eastAsia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E90A66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корня.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побега.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возраста дерева по спилу.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Выявление передвижения воды и минеральных веществ по древесине.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процесса выделения кислорода на свету аквариумными растениями.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Изучение роли рыхления для дыхания корней.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E90A66">
        <w:rPr>
          <w:rFonts w:ascii="Times New Roman" w:hAnsi="Times New Roman" w:cs="Times New Roman"/>
          <w:i/>
          <w:kern w:val="0"/>
          <w:lang w:val="ru-RU" w:eastAsia="ru-RU"/>
        </w:rPr>
        <w:t>сенполия</w:t>
      </w:r>
      <w:proofErr w:type="spellEnd"/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, бегония, </w:t>
      </w:r>
      <w:proofErr w:type="spellStart"/>
      <w:r w:rsidRPr="00E90A66">
        <w:rPr>
          <w:rFonts w:ascii="Times New Roman" w:hAnsi="Times New Roman" w:cs="Times New Roman"/>
          <w:i/>
          <w:kern w:val="0"/>
          <w:lang w:val="ru-RU" w:eastAsia="ru-RU"/>
        </w:rPr>
        <w:t>сансевьера</w:t>
      </w:r>
      <w:proofErr w:type="spellEnd"/>
      <w:r w:rsidRPr="00E90A66">
        <w:rPr>
          <w:rFonts w:ascii="Times New Roman" w:hAnsi="Times New Roman" w:cs="Times New Roman"/>
          <w:i/>
          <w:kern w:val="0"/>
          <w:lang w:val="ru-RU" w:eastAsia="ru-RU"/>
        </w:rPr>
        <w:t xml:space="preserve"> и другие растения).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всхожести семян культурных растений и посев их в грунт.</w:t>
      </w:r>
    </w:p>
    <w:p w:rsidR="00601F6D" w:rsidRPr="00E90A66" w:rsidRDefault="00601F6D" w:rsidP="00E90A66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601F6D" w:rsidRPr="00E90A66" w:rsidRDefault="00601F6D" w:rsidP="00E90A66">
      <w:pPr>
        <w:pStyle w:val="a4"/>
        <w:tabs>
          <w:tab w:val="left" w:pos="426"/>
        </w:tabs>
        <w:ind w:firstLine="426"/>
        <w:rPr>
          <w:rFonts w:ascii="Times New Roman" w:hAnsi="Times New Roman" w:cs="Times New Roman"/>
          <w:i/>
          <w:kern w:val="0"/>
          <w:lang w:val="ru-RU" w:eastAsia="ru-RU"/>
        </w:rPr>
      </w:pPr>
      <w:r w:rsidRPr="00E90A66">
        <w:rPr>
          <w:rFonts w:ascii="Times New Roman" w:hAnsi="Times New Roman" w:cs="Times New Roman"/>
          <w:i/>
          <w:kern w:val="0"/>
          <w:lang w:val="ru-RU" w:eastAsia="ru-RU"/>
        </w:rPr>
        <w:t>Определение условий прорастания семян.</w:t>
      </w: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Pr="00E90A66" w:rsidRDefault="006B7875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ОСВОЕНИЯ ПРОГРАММЫ ПО БИОЛОГИИ </w:t>
      </w: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sz w:val="24"/>
          <w:szCs w:val="24"/>
          <w:lang w:eastAsia="ru-RU"/>
        </w:rPr>
        <w:t>НА УРОВНЕ ОСНОВНОГО ОБЩЕГО ОБРАЗОВАНИЯ (БАЗОВЫЙ УРОВЕНЬ)</w:t>
      </w:r>
    </w:p>
    <w:p w:rsidR="00601F6D" w:rsidRPr="00E90A66" w:rsidRDefault="00601F6D" w:rsidP="00E90A6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E90A66">
        <w:rPr>
          <w:rFonts w:ascii="Times New Roman" w:hAnsi="Times New Roman" w:cs="Times New Roman"/>
          <w:sz w:val="24"/>
          <w:szCs w:val="24"/>
          <w:lang w:eastAsia="ru-RU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1) гражданского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 патриотического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 духовно-нравственного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оценивать поведение и поступки с позиции нравственных норм и норм экологической культуры;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значимости нравственного аспекта деятельности человека в медицине и биологии;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4) эстетического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биологии в формировании эстетической культуры личности;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5) физического воспитания, формирования культуры здоровья и эмоционального благополучия: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соблюдение правил безопасности, в том числе навыки безопасного поведения в природной среде;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навыка рефлексии, управление собственным эмоциональным состоянием;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6) трудового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7) экологического воспитания: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ориентация на применение биологических знаний при решении задач в области окружающей среды;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осознание экологических проблем и путей их решения;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8) ценности научного познания: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биологической науки в формировании научного мировоззрения;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9) адаптации </w:t>
      </w:r>
      <w:proofErr w:type="gramStart"/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адекватная оценка изменяющихся условий;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планирование действий в новой ситуации на основании знаний биологических закономерностей.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1) базовые логические действия: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биологических объектов (явлений);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суждений, аргументировать свою позицию, мнение;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наблюдения и эксперимента;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запоминать и систематизировать биологическую информацию.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 общение: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совместная деятельность: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Самоорганизация: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ситуациях, используя биологические знания;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Самоконтроль, эмоциональный интеллект: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давать оценку ситуации и предлагать план её изменения;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регулировать способ выражения эмоций.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себя и других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признавать своё право на ошибку и такое же право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открытость себе и другим;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Предметные результаты освоения программы по биологии к концу обучения</w:t>
      </w:r>
      <w:r w:rsidRPr="00E90A66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90A6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 6 классе: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ботанику как биологическую науку, её разделы и связи с другими науками и техникой;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приводить примеры вклада российских (в том числе В. В. Докучаев, К. А. Тимирязев, С. Г. 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Навашин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) и зарубежных учёных (в том числе Р. Гук, М. </w:t>
      </w:r>
      <w:proofErr w:type="spell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Мальпиги</w:t>
      </w:r>
      <w:proofErr w:type="spellEnd"/>
      <w:r w:rsidRPr="00E90A66">
        <w:rPr>
          <w:rFonts w:ascii="Times New Roman" w:hAnsi="Times New Roman" w:cs="Times New Roman"/>
          <w:sz w:val="24"/>
          <w:szCs w:val="24"/>
          <w:lang w:eastAsia="ru-RU"/>
        </w:rPr>
        <w:t>) в развитие наук о растениях;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proofErr w:type="gramEnd"/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сравнивать растительные ткани и органы растений между собой;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классифицировать растения и их части по разным основаниям;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применять полученные знания для выращивания и размножения культурных растений;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90A66">
        <w:rPr>
          <w:rFonts w:ascii="Times New Roman" w:hAnsi="Times New Roman" w:cs="Times New Roman"/>
          <w:sz w:val="24"/>
          <w:szCs w:val="24"/>
          <w:lang w:eastAsia="ru-RU"/>
        </w:rPr>
        <w:t>создавать письменные и устные сообщения, используя понятийный аппарат изучаемого раздела биологии.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E90A66" w:rsidRPr="00E90A66" w:rsidRDefault="00601F6D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0A66">
        <w:rPr>
          <w:rFonts w:ascii="Times New Roman" w:hAnsi="Times New Roman" w:cs="Times New Roman"/>
          <w:b/>
          <w:bCs/>
          <w:sz w:val="24"/>
          <w:szCs w:val="24"/>
        </w:rPr>
        <w:t>6 класс (34 часа)</w:t>
      </w:r>
    </w:p>
    <w:tbl>
      <w:tblPr>
        <w:tblW w:w="10206" w:type="dxa"/>
        <w:tblInd w:w="108" w:type="dxa"/>
        <w:tblLayout w:type="fixed"/>
        <w:tblLook w:val="0000"/>
      </w:tblPr>
      <w:tblGrid>
        <w:gridCol w:w="1103"/>
        <w:gridCol w:w="4567"/>
        <w:gridCol w:w="1701"/>
        <w:gridCol w:w="2835"/>
      </w:tblGrid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E90A6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Растительный организм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 – наука о растениях. Общие признаки и уровни организации растительного организма. Споровые и семенные растения.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https://m.edsoo.ru/863d0af2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https://m.edsoo.ru/863d0de0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https://m.edsoo.ru/863d0fde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Химический состав клетки. Лабораторная работа «Обнаружение неорганических и органических веществ в растении».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A232C3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Жизнедеятельность клетки.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A232C3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Растительные ткани, их функции. Лабораторная работа «Изучение строения растительных тканей (использование микропрепаратов)».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https://m.edsoo.ru/863d115a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https://m.edsoo.ru/863d12ae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E90A66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 Строение и жизнедеятельность растительного организма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семян. Лабораторная работа «Изучение строения семян однодольных и двудольных растений».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https://m.edsoo.ru/863d1402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Видоизменение корней.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https://m.edsoo.ru/863d197a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https://m.edsoo.ru/863d1c90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https://m.edsoo.ru/863d28ca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https://m.edsoo.ru/863d1e98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Видоизменения побегов. Лабораторная работа «Исследование строения корневища, клубня, луковицы».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A232C3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rPr>
          <w:trHeight w:val="914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разнообразие цветков. Лабораторная работа «Изучение строения цветков».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Соцветия. Лабораторная работа «Ознакомление с различными типами соцветий».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Плоды.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плодов и семян в природе.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3. Жизнедеятельность растительного организма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у растений.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https://m.edsoo.ru/863d2550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питание растений. Удобрения.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https://m.edsoo.ru/863d1b00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Практическая работа «Наблюдение процесса выделения кислорода на свету аквариумными растениями».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Роль фотосинтеза в природе и жизни человека.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Дыхание корня. Лабораторная работа «Изучение роли рыхления для дыхания корней».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https://m.edsoo.ru/863d21c2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Лист и стебель как органы дыхания.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https://m.edsoo.ru/863d2320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веществ в растении. Практическая работа «Выявление передвижения воды и минеральных веществ по древесине».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у растений. Листопад.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A232C3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растений и его значение.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Опыление. Двойное оплодотворение.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плодов и семян.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https://m.edsoo.ru/863d39c8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A66" w:rsidRPr="00E90A66" w:rsidTr="00E90A66"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сенполия</w:t>
            </w:r>
            <w:proofErr w:type="spellEnd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бегония, </w:t>
            </w:r>
            <w:proofErr w:type="spellStart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>сансевьера</w:t>
            </w:r>
            <w:proofErr w:type="spellEnd"/>
            <w:r w:rsidRPr="00E90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другие растения)».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6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E90A66" w:rsidRPr="00E90A66" w:rsidRDefault="00A232C3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90A66" w:rsidRPr="00E90A66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https://m.edsoo.ru/863d34d2</w:t>
              </w:r>
            </w:hyperlink>
          </w:p>
          <w:p w:rsidR="00E90A66" w:rsidRPr="00E90A66" w:rsidRDefault="00E90A66" w:rsidP="00E90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01F6D" w:rsidRPr="00E90A66" w:rsidSect="00E90A66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422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4C73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2C3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DF747D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619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82E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m.edsoo.ru/863d197a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m.edsoo.ru/863d2028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d3b4e" TargetMode="External"/><Relationship Id="rId34" Type="http://schemas.openxmlformats.org/officeDocument/2006/relationships/hyperlink" Target="https://m.edsoo.ru/863d2fb4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m.edsoo.ru/863d1402" TargetMode="External"/><Relationship Id="rId17" Type="http://schemas.openxmlformats.org/officeDocument/2006/relationships/hyperlink" Target="https://m.edsoo.ru/863d2c08" TargetMode="External"/><Relationship Id="rId25" Type="http://schemas.openxmlformats.org/officeDocument/2006/relationships/hyperlink" Target="https://m.edsoo.ru/863d2028" TargetMode="External"/><Relationship Id="rId33" Type="http://schemas.openxmlformats.org/officeDocument/2006/relationships/hyperlink" Target="https://m.edsoo.ru/863d2fb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d1e98" TargetMode="External"/><Relationship Id="rId20" Type="http://schemas.openxmlformats.org/officeDocument/2006/relationships/hyperlink" Target="https://m.edsoo.ru/863d3842" TargetMode="External"/><Relationship Id="rId29" Type="http://schemas.openxmlformats.org/officeDocument/2006/relationships/hyperlink" Target="https://m.edsoo.ru/863d2c0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0fde" TargetMode="External"/><Relationship Id="rId11" Type="http://schemas.openxmlformats.org/officeDocument/2006/relationships/hyperlink" Target="https://m.edsoo.ru/863d3cca" TargetMode="External"/><Relationship Id="rId24" Type="http://schemas.openxmlformats.org/officeDocument/2006/relationships/hyperlink" Target="https://m.edsoo.ru/863d1b00" TargetMode="External"/><Relationship Id="rId32" Type="http://schemas.openxmlformats.org/officeDocument/2006/relationships/hyperlink" Target="https://m.edsoo.ru/863d2fb4" TargetMode="External"/><Relationship Id="rId37" Type="http://schemas.openxmlformats.org/officeDocument/2006/relationships/hyperlink" Target="https://m.edsoo.ru/863d34d2" TargetMode="External"/><Relationship Id="rId5" Type="http://schemas.openxmlformats.org/officeDocument/2006/relationships/hyperlink" Target="https://m.edsoo.ru/863d0de0" TargetMode="External"/><Relationship Id="rId15" Type="http://schemas.openxmlformats.org/officeDocument/2006/relationships/hyperlink" Target="https://m.edsoo.ru/863d28ca" TargetMode="External"/><Relationship Id="rId23" Type="http://schemas.openxmlformats.org/officeDocument/2006/relationships/hyperlink" Target="https://m.edsoo.ru/863d2550" TargetMode="External"/><Relationship Id="rId28" Type="http://schemas.openxmlformats.org/officeDocument/2006/relationships/hyperlink" Target="https://m.edsoo.ru/863d2320" TargetMode="External"/><Relationship Id="rId36" Type="http://schemas.openxmlformats.org/officeDocument/2006/relationships/hyperlink" Target="https://m.edsoo.ru/863d39c8" TargetMode="External"/><Relationship Id="rId10" Type="http://schemas.openxmlformats.org/officeDocument/2006/relationships/hyperlink" Target="https://m.edsoo.ru/863d12ae" TargetMode="External"/><Relationship Id="rId19" Type="http://schemas.openxmlformats.org/officeDocument/2006/relationships/hyperlink" Target="https://m.edsoo.ru/863d3842" TargetMode="External"/><Relationship Id="rId31" Type="http://schemas.openxmlformats.org/officeDocument/2006/relationships/hyperlink" Target="https://m.edsoo.ru/863d3cca" TargetMode="External"/><Relationship Id="rId4" Type="http://schemas.openxmlformats.org/officeDocument/2006/relationships/hyperlink" Target="https://m.edsoo.ru/863d0af2" TargetMode="External"/><Relationship Id="rId9" Type="http://schemas.openxmlformats.org/officeDocument/2006/relationships/hyperlink" Target="https://m.edsoo.ru/863d115a" TargetMode="External"/><Relationship Id="rId14" Type="http://schemas.openxmlformats.org/officeDocument/2006/relationships/hyperlink" Target="https://m.edsoo.ru/863d1c90" TargetMode="External"/><Relationship Id="rId22" Type="http://schemas.openxmlformats.org/officeDocument/2006/relationships/hyperlink" Target="https://m.edsoo.ru/863d3b4e" TargetMode="External"/><Relationship Id="rId27" Type="http://schemas.openxmlformats.org/officeDocument/2006/relationships/hyperlink" Target="https://m.edsoo.ru/863d21c2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863d3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4602</Words>
  <Characters>26238</Characters>
  <Application>Microsoft Office Word</Application>
  <DocSecurity>0</DocSecurity>
  <Lines>218</Lines>
  <Paragraphs>61</Paragraphs>
  <ScaleCrop>false</ScaleCrop>
  <Company/>
  <LinksUpToDate>false</LinksUpToDate>
  <CharactersWithSpaces>30779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16</cp:revision>
  <dcterms:created xsi:type="dcterms:W3CDTF">2024-01-23T18:19:00Z</dcterms:created>
  <dcterms:modified xsi:type="dcterms:W3CDTF">2024-09-09T19:55:00Z</dcterms:modified>
</cp:coreProperties>
</file>